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6" w:rsidRDefault="001348C6" w:rsidP="00DA106E">
      <w:pPr>
        <w:spacing w:after="0" w:line="240" w:lineRule="auto"/>
        <w:rPr>
          <w:b/>
        </w:rPr>
      </w:pPr>
      <w:r>
        <w:rPr>
          <w:b/>
        </w:rPr>
        <w:t>Partie 4 : Mobiliser les ressources</w:t>
      </w:r>
    </w:p>
    <w:p w:rsidR="001348C6" w:rsidRDefault="001348C6" w:rsidP="00DA106E">
      <w:pPr>
        <w:spacing w:after="0" w:line="240" w:lineRule="auto"/>
        <w:rPr>
          <w:b/>
        </w:rPr>
      </w:pPr>
    </w:p>
    <w:p w:rsidR="001348C6" w:rsidRDefault="001348C6" w:rsidP="00DA106E">
      <w:pPr>
        <w:spacing w:after="0" w:line="240" w:lineRule="auto"/>
        <w:rPr>
          <w:b/>
        </w:rPr>
      </w:pPr>
      <w:r>
        <w:rPr>
          <w:b/>
        </w:rPr>
        <w:t>Point 4.1 : Mobiliser les ressources humaines</w:t>
      </w:r>
    </w:p>
    <w:p w:rsidR="001348C6" w:rsidRDefault="001348C6" w:rsidP="00DA106E">
      <w:pPr>
        <w:spacing w:after="0" w:line="240" w:lineRule="auto"/>
        <w:jc w:val="center"/>
        <w:rPr>
          <w:b/>
        </w:rPr>
      </w:pPr>
    </w:p>
    <w:p w:rsidR="001348C6" w:rsidRPr="00F44B7D" w:rsidRDefault="001348C6" w:rsidP="00DA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>
        <w:rPr>
          <w:b/>
        </w:rPr>
        <w:t>L’ADAPTATION DES RESSOURCES HUMAINES AUX OBJECTIFS STRATEGIQUES</w:t>
      </w:r>
    </w:p>
    <w:p w:rsidR="001348C6" w:rsidRDefault="001348C6" w:rsidP="00DA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:rsidR="001348C6" w:rsidRDefault="001348C6" w:rsidP="00DA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>
        <w:rPr>
          <w:b/>
        </w:rPr>
        <w:t>Le CAS « Champagne P. Lepaitre »</w:t>
      </w:r>
    </w:p>
    <w:p w:rsidR="001348C6" w:rsidRDefault="001348C6" w:rsidP="00C953D7">
      <w:pPr>
        <w:spacing w:after="0" w:line="240" w:lineRule="auto"/>
      </w:pPr>
    </w:p>
    <w:p w:rsidR="001348C6" w:rsidRDefault="001348C6" w:rsidP="00C953D7">
      <w:pPr>
        <w:spacing w:after="0" w:line="240" w:lineRule="auto"/>
      </w:pPr>
    </w:p>
    <w:p w:rsidR="001348C6" w:rsidRDefault="001348C6" w:rsidP="00C953D7">
      <w:pPr>
        <w:spacing w:after="0" w:line="240" w:lineRule="auto"/>
        <w:rPr>
          <w:b/>
          <w:u w:val="single"/>
        </w:rPr>
      </w:pPr>
      <w:r w:rsidRPr="009D5F8B">
        <w:rPr>
          <w:b/>
          <w:u w:val="single"/>
        </w:rPr>
        <w:t xml:space="preserve">I/ </w:t>
      </w:r>
      <w:r>
        <w:rPr>
          <w:b/>
          <w:u w:val="single"/>
        </w:rPr>
        <w:t>En quoi la Gestion des Ressources Humaines est-elle</w:t>
      </w:r>
      <w:r w:rsidRPr="009D5F8B">
        <w:rPr>
          <w:b/>
          <w:u w:val="single"/>
        </w:rPr>
        <w:t xml:space="preserve"> un enjeu stratégique pour l’entreprise</w:t>
      </w:r>
      <w:r>
        <w:rPr>
          <w:b/>
          <w:u w:val="single"/>
        </w:rPr>
        <w:t> ?</w:t>
      </w:r>
    </w:p>
    <w:p w:rsidR="001348C6" w:rsidRDefault="001348C6" w:rsidP="00C953D7">
      <w:pPr>
        <w:spacing w:after="0" w:line="240" w:lineRule="auto"/>
        <w:rPr>
          <w:b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222"/>
        <w:gridCol w:w="1881"/>
        <w:gridCol w:w="2725"/>
      </w:tblGrid>
      <w:tr w:rsidR="001348C6" w:rsidRPr="00B50AC9">
        <w:tc>
          <w:tcPr>
            <w:tcW w:w="4606" w:type="dxa"/>
            <w:gridSpan w:val="2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Dossier RESSOURCES</w:t>
            </w:r>
          </w:p>
        </w:tc>
        <w:tc>
          <w:tcPr>
            <w:tcW w:w="4606" w:type="dxa"/>
            <w:gridSpan w:val="2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Le CAS</w:t>
            </w:r>
          </w:p>
        </w:tc>
      </w:tr>
      <w:tr w:rsidR="001348C6" w:rsidRPr="00B50AC9">
        <w:trPr>
          <w:trHeight w:val="1461"/>
        </w:trPr>
        <w:tc>
          <w:tcPr>
            <w:tcW w:w="1384" w:type="dxa"/>
            <w:vMerge w:val="restart"/>
          </w:tcPr>
          <w:p w:rsidR="001348C6" w:rsidRPr="00B50AC9" w:rsidRDefault="001348C6" w:rsidP="00B50AC9">
            <w:pPr>
              <w:spacing w:after="0" w:line="240" w:lineRule="auto"/>
            </w:pPr>
            <w:r w:rsidRPr="00B50AC9">
              <w:t>Ressource 1</w:t>
            </w:r>
          </w:p>
        </w:tc>
        <w:tc>
          <w:tcPr>
            <w:tcW w:w="3222" w:type="dxa"/>
            <w:vMerge w:val="restart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  <w:jc w:val="both"/>
            </w:pPr>
            <w:r w:rsidRPr="00B50AC9">
              <w:t>Distinguez la notion d’emploi et la notion de compétence</w:t>
            </w:r>
          </w:p>
          <w:p w:rsidR="001348C6" w:rsidRPr="00B50AC9" w:rsidRDefault="001348C6" w:rsidP="00B50AC9">
            <w:pPr>
              <w:spacing w:after="0" w:line="240" w:lineRule="auto"/>
            </w:pPr>
          </w:p>
        </w:tc>
        <w:tc>
          <w:tcPr>
            <w:tcW w:w="1881" w:type="dxa"/>
          </w:tcPr>
          <w:p w:rsidR="001348C6" w:rsidRPr="00B50AC9" w:rsidRDefault="001348C6" w:rsidP="00B50AC9">
            <w:pPr>
              <w:spacing w:after="0" w:line="240" w:lineRule="auto"/>
            </w:pPr>
            <w:r w:rsidRPr="00B50AC9">
              <w:t>Avec Ressource 2</w:t>
            </w:r>
          </w:p>
          <w:p w:rsidR="001348C6" w:rsidRPr="00B50AC9" w:rsidRDefault="001348C6" w:rsidP="00B50AC9">
            <w:pPr>
              <w:spacing w:after="0" w:line="240" w:lineRule="auto"/>
              <w:ind w:left="34" w:firstLine="65"/>
            </w:pP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99"/>
              <w:jc w:val="both"/>
            </w:pPr>
          </w:p>
        </w:tc>
        <w:tc>
          <w:tcPr>
            <w:tcW w:w="2725" w:type="dxa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" w:firstLine="65"/>
              <w:jc w:val="both"/>
            </w:pPr>
            <w:r w:rsidRPr="00B50AC9">
              <w:t>Identifiez l’emploi et les compétences qui sont au cœur de l’avantage concurrentiel de l’EARL Lepaitre</w:t>
            </w:r>
          </w:p>
        </w:tc>
      </w:tr>
      <w:tr w:rsidR="001348C6" w:rsidRPr="00B50AC9">
        <w:trPr>
          <w:trHeight w:val="1460"/>
        </w:trPr>
        <w:tc>
          <w:tcPr>
            <w:tcW w:w="1384" w:type="dxa"/>
            <w:vMerge/>
          </w:tcPr>
          <w:p w:rsidR="001348C6" w:rsidRPr="00B50AC9" w:rsidRDefault="001348C6" w:rsidP="00B50AC9">
            <w:pPr>
              <w:spacing w:after="0" w:line="240" w:lineRule="auto"/>
            </w:pPr>
          </w:p>
        </w:tc>
        <w:tc>
          <w:tcPr>
            <w:tcW w:w="3222" w:type="dxa"/>
            <w:vMerge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</w:pPr>
          </w:p>
        </w:tc>
        <w:tc>
          <w:tcPr>
            <w:tcW w:w="4606" w:type="dxa"/>
            <w:gridSpan w:val="2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" w:hanging="76"/>
              <w:jc w:val="both"/>
            </w:pPr>
            <w:r w:rsidRPr="00B50AC9">
              <w:t>Caractérisez et justifiez la stratégie concurrentielle suivie par l’EARL Lepaitre</w:t>
            </w:r>
          </w:p>
          <w:p w:rsidR="001348C6" w:rsidRPr="00B50AC9" w:rsidRDefault="001348C6" w:rsidP="00B50AC9">
            <w:pPr>
              <w:spacing w:after="0" w:line="240" w:lineRule="auto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" w:hanging="76"/>
              <w:jc w:val="both"/>
            </w:pPr>
            <w:r w:rsidRPr="00B50AC9">
              <w:t>Montrez dans le cadre de la mise en œuvre de sa stratégie, l’importance stratégique des ressources humaines pour L’EARL Lepaitre.</w:t>
            </w:r>
          </w:p>
        </w:tc>
      </w:tr>
    </w:tbl>
    <w:p w:rsidR="001348C6" w:rsidRDefault="001348C6" w:rsidP="00C953D7">
      <w:pPr>
        <w:spacing w:after="0" w:line="240" w:lineRule="auto"/>
      </w:pPr>
    </w:p>
    <w:p w:rsidR="001348C6" w:rsidRDefault="001348C6" w:rsidP="00C953D7">
      <w:pPr>
        <w:spacing w:after="0" w:line="240" w:lineRule="auto"/>
      </w:pPr>
      <w:r w:rsidRPr="009D5F8B">
        <w:rPr>
          <w:b/>
          <w:u w:val="single"/>
        </w:rPr>
        <w:t>II/</w:t>
      </w:r>
      <w:r>
        <w:rPr>
          <w:b/>
          <w:u w:val="single"/>
        </w:rPr>
        <w:t xml:space="preserve"> Comment</w:t>
      </w:r>
      <w:r w:rsidRPr="009D5F8B">
        <w:rPr>
          <w:b/>
          <w:u w:val="single"/>
        </w:rPr>
        <w:t xml:space="preserve"> adapt</w:t>
      </w:r>
      <w:r>
        <w:rPr>
          <w:b/>
          <w:u w:val="single"/>
        </w:rPr>
        <w:t>er</w:t>
      </w:r>
      <w:r w:rsidRPr="009D5F8B">
        <w:rPr>
          <w:b/>
          <w:u w:val="single"/>
        </w:rPr>
        <w:t xml:space="preserve"> </w:t>
      </w:r>
      <w:r>
        <w:rPr>
          <w:b/>
          <w:u w:val="single"/>
        </w:rPr>
        <w:t>l</w:t>
      </w:r>
      <w:r w:rsidRPr="009D5F8B">
        <w:rPr>
          <w:b/>
          <w:u w:val="single"/>
        </w:rPr>
        <w:t xml:space="preserve">es </w:t>
      </w:r>
      <w:r>
        <w:rPr>
          <w:b/>
          <w:u w:val="single"/>
        </w:rPr>
        <w:t>ressources humaines</w:t>
      </w:r>
      <w:r w:rsidRPr="009D5F8B">
        <w:rPr>
          <w:b/>
          <w:u w:val="single"/>
        </w:rPr>
        <w:t xml:space="preserve"> aux choix stratégiques</w:t>
      </w:r>
      <w:r>
        <w:rPr>
          <w:b/>
          <w:u w:val="single"/>
        </w:rPr>
        <w:t xml:space="preserve"> de l’entreprise ?</w:t>
      </w:r>
    </w:p>
    <w:p w:rsidR="001348C6" w:rsidRDefault="001348C6" w:rsidP="00C953D7">
      <w:pPr>
        <w:spacing w:after="0" w:line="240" w:lineRule="auto"/>
      </w:pPr>
    </w:p>
    <w:p w:rsidR="001348C6" w:rsidRPr="00C953D7" w:rsidRDefault="001348C6" w:rsidP="00C953D7">
      <w:pPr>
        <w:spacing w:after="0" w:line="240" w:lineRule="auto"/>
        <w:rPr>
          <w:b/>
        </w:rPr>
      </w:pPr>
      <w:r w:rsidRPr="00C953D7">
        <w:rPr>
          <w:b/>
        </w:rPr>
        <w:t>A/ La Gestion Prévisionnelle des Emplois et des Compétences</w:t>
      </w:r>
    </w:p>
    <w:p w:rsidR="001348C6" w:rsidRDefault="001348C6" w:rsidP="00C953D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222"/>
        <w:gridCol w:w="1881"/>
        <w:gridCol w:w="2725"/>
      </w:tblGrid>
      <w:tr w:rsidR="001348C6" w:rsidRPr="00B50AC9">
        <w:tc>
          <w:tcPr>
            <w:tcW w:w="4606" w:type="dxa"/>
            <w:gridSpan w:val="2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Dossier RESSOURCES</w:t>
            </w:r>
          </w:p>
        </w:tc>
        <w:tc>
          <w:tcPr>
            <w:tcW w:w="4606" w:type="dxa"/>
            <w:gridSpan w:val="2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Le CAS</w:t>
            </w:r>
          </w:p>
        </w:tc>
      </w:tr>
      <w:tr w:rsidR="001348C6" w:rsidRPr="00B50AC9">
        <w:trPr>
          <w:trHeight w:val="1166"/>
        </w:trPr>
        <w:tc>
          <w:tcPr>
            <w:tcW w:w="1384" w:type="dxa"/>
            <w:vMerge w:val="restart"/>
          </w:tcPr>
          <w:p w:rsidR="001348C6" w:rsidRPr="00B50AC9" w:rsidRDefault="001348C6" w:rsidP="00B50AC9">
            <w:pPr>
              <w:spacing w:after="0" w:line="240" w:lineRule="auto"/>
            </w:pPr>
            <w:r w:rsidRPr="00B50AC9">
              <w:t>Ressource 3</w:t>
            </w:r>
          </w:p>
        </w:tc>
        <w:tc>
          <w:tcPr>
            <w:tcW w:w="3222" w:type="dxa"/>
            <w:vMerge w:val="restart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  <w:jc w:val="both"/>
            </w:pPr>
            <w:r w:rsidRPr="00B50AC9">
              <w:t>Proposez trois questions permettant d’illustrer la logique de réflexion et d’action de la GPEC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A partir de ces trois questions, formulez une définition générale de la GPEC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</w:pP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Identifiez des actions possibles en matière de gestion prévisionnelle des emplois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Identifiez des actions possibles en matière de gestion prévisionnelle des compétences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</w:pP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Montrez que ces actions doivent être complémentaires dans la logique de réflexion et d’action de la GPEC</w:t>
            </w:r>
          </w:p>
        </w:tc>
        <w:tc>
          <w:tcPr>
            <w:tcW w:w="4606" w:type="dxa"/>
            <w:gridSpan w:val="2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" w:firstLine="0"/>
              <w:jc w:val="both"/>
            </w:pPr>
            <w:r w:rsidRPr="00B50AC9">
              <w:t>Identifiez les emplois et les compétences dont l’EARL a besoin pour la mise en œuvre de sa démarche de développement durable.</w:t>
            </w:r>
          </w:p>
          <w:p w:rsidR="001348C6" w:rsidRPr="00B50AC9" w:rsidRDefault="001348C6" w:rsidP="00B50AC9">
            <w:pPr>
              <w:spacing w:after="0" w:line="240" w:lineRule="auto"/>
            </w:pPr>
          </w:p>
        </w:tc>
      </w:tr>
      <w:tr w:rsidR="001348C6" w:rsidRPr="00B50AC9">
        <w:trPr>
          <w:trHeight w:val="2798"/>
        </w:trPr>
        <w:tc>
          <w:tcPr>
            <w:tcW w:w="1384" w:type="dxa"/>
            <w:vMerge/>
          </w:tcPr>
          <w:p w:rsidR="001348C6" w:rsidRPr="00B50AC9" w:rsidRDefault="001348C6" w:rsidP="00B50AC9">
            <w:pPr>
              <w:spacing w:after="0" w:line="240" w:lineRule="auto"/>
            </w:pPr>
          </w:p>
        </w:tc>
        <w:tc>
          <w:tcPr>
            <w:tcW w:w="3222" w:type="dxa"/>
            <w:vMerge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  <w:jc w:val="both"/>
            </w:pPr>
          </w:p>
        </w:tc>
        <w:tc>
          <w:tcPr>
            <w:tcW w:w="1881" w:type="dxa"/>
          </w:tcPr>
          <w:p w:rsidR="001348C6" w:rsidRPr="00B50AC9" w:rsidRDefault="001348C6" w:rsidP="00B50AC9">
            <w:pPr>
              <w:pStyle w:val="ListParagraph"/>
              <w:spacing w:after="0" w:line="240" w:lineRule="auto"/>
              <w:ind w:left="72"/>
              <w:jc w:val="both"/>
            </w:pPr>
            <w:r w:rsidRPr="00B50AC9">
              <w:t>Avec Ressource 2</w:t>
            </w:r>
          </w:p>
        </w:tc>
        <w:tc>
          <w:tcPr>
            <w:tcW w:w="2725" w:type="dxa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7" w:hanging="37"/>
              <w:jc w:val="both"/>
            </w:pPr>
            <w:r w:rsidRPr="00B50AC9">
              <w:t>Montrez en quoi l’action envisagée par Pierrot Lepaitre correspond à ses besoins en ressources humaines.</w:t>
            </w:r>
          </w:p>
        </w:tc>
      </w:tr>
    </w:tbl>
    <w:p w:rsidR="001348C6" w:rsidRPr="00410132" w:rsidRDefault="001348C6" w:rsidP="00410132">
      <w:pPr>
        <w:spacing w:after="0" w:line="240" w:lineRule="auto"/>
        <w:jc w:val="both"/>
        <w:rPr>
          <w:b/>
        </w:rPr>
      </w:pPr>
      <w:r w:rsidRPr="00410132">
        <w:rPr>
          <w:b/>
        </w:rPr>
        <w:t>B/ La place de la démarche compétence dans la GPEC</w:t>
      </w:r>
    </w:p>
    <w:p w:rsidR="001348C6" w:rsidRDefault="001348C6" w:rsidP="00C953D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260"/>
        <w:gridCol w:w="4568"/>
      </w:tblGrid>
      <w:tr w:rsidR="001348C6" w:rsidRPr="00B50AC9">
        <w:tc>
          <w:tcPr>
            <w:tcW w:w="4644" w:type="dxa"/>
            <w:gridSpan w:val="2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Dossier RESSOURCES</w:t>
            </w:r>
          </w:p>
        </w:tc>
        <w:tc>
          <w:tcPr>
            <w:tcW w:w="4568" w:type="dxa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Le CAS</w:t>
            </w:r>
          </w:p>
        </w:tc>
      </w:tr>
      <w:tr w:rsidR="001348C6" w:rsidRPr="00B50AC9">
        <w:tc>
          <w:tcPr>
            <w:tcW w:w="1384" w:type="dxa"/>
          </w:tcPr>
          <w:p w:rsidR="001348C6" w:rsidRPr="00B50AC9" w:rsidRDefault="001348C6" w:rsidP="00B50AC9">
            <w:pPr>
              <w:spacing w:after="0" w:line="240" w:lineRule="auto"/>
            </w:pPr>
            <w:r w:rsidRPr="00B50AC9">
              <w:t>Ressource 4</w:t>
            </w:r>
          </w:p>
        </w:tc>
        <w:tc>
          <w:tcPr>
            <w:tcW w:w="3260" w:type="dxa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Identifiez les objectifs de la démarche compétence chez Guérin Systems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  <w:jc w:val="both"/>
            </w:pPr>
            <w:r w:rsidRPr="00B50AC9">
              <w:t>Présentez les outils utilisés par Guérin Systems  dans le cadre de cette démarche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</w:pP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99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  <w:jc w:val="both"/>
            </w:pPr>
            <w:r w:rsidRPr="00B50AC9">
              <w:t>Identifiez les étapes suivies par l’entreprise Guérin Systems dans sa démarche compétence.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99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65"/>
              <w:jc w:val="both"/>
            </w:pPr>
            <w:r w:rsidRPr="00B50AC9">
              <w:t>Expliquez en quoi la démarche compétence s’inscrit dans la GRH.</w:t>
            </w:r>
          </w:p>
        </w:tc>
        <w:tc>
          <w:tcPr>
            <w:tcW w:w="4568" w:type="dxa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" w:firstLine="0"/>
              <w:jc w:val="both"/>
            </w:pPr>
            <w:r w:rsidRPr="00B50AC9">
              <w:t>Montrez comment la démarche compétence a été mise en place dans l’EARL Lepaire (outils, objectifs)</w:t>
            </w:r>
          </w:p>
          <w:p w:rsidR="001348C6" w:rsidRPr="00B50AC9" w:rsidRDefault="001348C6" w:rsidP="00B50AC9">
            <w:pPr>
              <w:spacing w:after="0" w:line="240" w:lineRule="auto"/>
            </w:pPr>
          </w:p>
        </w:tc>
      </w:tr>
    </w:tbl>
    <w:p w:rsidR="001348C6" w:rsidRDefault="001348C6" w:rsidP="00C953D7">
      <w:pPr>
        <w:spacing w:after="0" w:line="240" w:lineRule="auto"/>
      </w:pPr>
    </w:p>
    <w:p w:rsidR="001348C6" w:rsidRPr="00F721D0" w:rsidRDefault="001348C6" w:rsidP="00F03210">
      <w:pPr>
        <w:spacing w:after="0" w:line="240" w:lineRule="auto"/>
        <w:rPr>
          <w:b/>
          <w:u w:val="single"/>
        </w:rPr>
      </w:pPr>
      <w:r w:rsidRPr="00F721D0">
        <w:rPr>
          <w:b/>
          <w:u w:val="single"/>
        </w:rPr>
        <w:t>III/ En quoi la Gestion des Ressources Humaines contribue t’</w:t>
      </w:r>
      <w:r>
        <w:rPr>
          <w:b/>
          <w:u w:val="single"/>
        </w:rPr>
        <w:t xml:space="preserve">elle à la flexibilité de </w:t>
      </w:r>
      <w:r w:rsidRPr="00F721D0">
        <w:rPr>
          <w:b/>
          <w:u w:val="single"/>
        </w:rPr>
        <w:t>l’entreprise ?</w:t>
      </w:r>
    </w:p>
    <w:p w:rsidR="001348C6" w:rsidRDefault="001348C6" w:rsidP="00C953D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260"/>
        <w:gridCol w:w="4568"/>
      </w:tblGrid>
      <w:tr w:rsidR="001348C6" w:rsidRPr="00B50AC9">
        <w:tc>
          <w:tcPr>
            <w:tcW w:w="4644" w:type="dxa"/>
            <w:gridSpan w:val="2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Dossier RESSOURCES</w:t>
            </w:r>
          </w:p>
        </w:tc>
        <w:tc>
          <w:tcPr>
            <w:tcW w:w="4568" w:type="dxa"/>
          </w:tcPr>
          <w:p w:rsidR="001348C6" w:rsidRPr="00B50AC9" w:rsidRDefault="001348C6" w:rsidP="00B50AC9">
            <w:pPr>
              <w:spacing w:after="0" w:line="240" w:lineRule="auto"/>
              <w:jc w:val="center"/>
              <w:rPr>
                <w:b/>
              </w:rPr>
            </w:pPr>
            <w:r w:rsidRPr="00B50AC9">
              <w:rPr>
                <w:b/>
              </w:rPr>
              <w:t>Le CAS</w:t>
            </w:r>
          </w:p>
        </w:tc>
      </w:tr>
      <w:tr w:rsidR="001348C6" w:rsidRPr="00B50AC9">
        <w:tc>
          <w:tcPr>
            <w:tcW w:w="1384" w:type="dxa"/>
          </w:tcPr>
          <w:p w:rsidR="001348C6" w:rsidRPr="00B50AC9" w:rsidRDefault="001348C6" w:rsidP="00B50AC9">
            <w:pPr>
              <w:spacing w:after="0" w:line="240" w:lineRule="auto"/>
            </w:pPr>
            <w:r w:rsidRPr="00B50AC9">
              <w:t>Ressource 5</w:t>
            </w:r>
          </w:p>
        </w:tc>
        <w:tc>
          <w:tcPr>
            <w:tcW w:w="3260" w:type="dxa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Expliquez pourquoi le besoin de flexibilité de l’entreprise se répercute sur la gestion des ressources humaines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Montrez comment les différents types de flexibilité présentés contribuent à l’adaptation de l’activité de l’entreprise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</w:pPr>
            <w:r w:rsidRPr="00B50AC9">
              <w:t>La pratique de la flexibilité des ressources humaines dans l’entreprise  est-elle une alternative ou un complément de la GPEC ?</w:t>
            </w:r>
          </w:p>
        </w:tc>
        <w:tc>
          <w:tcPr>
            <w:tcW w:w="4568" w:type="dxa"/>
          </w:tcPr>
          <w:p w:rsidR="001348C6" w:rsidRPr="00B50AC9" w:rsidRDefault="001348C6" w:rsidP="00B50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" w:hanging="34"/>
              <w:jc w:val="both"/>
            </w:pPr>
            <w:r w:rsidRPr="00B50AC9">
              <w:t>Expliquez dans quelle mesure l’EARL Lepaire a besoin d’être flexible et comment elle répond à ce besoin.</w:t>
            </w: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  <w:p w:rsidR="001348C6" w:rsidRPr="00B50AC9" w:rsidRDefault="001348C6" w:rsidP="00B50AC9">
            <w:pPr>
              <w:pStyle w:val="ListParagraph"/>
              <w:spacing w:after="0" w:line="240" w:lineRule="auto"/>
              <w:ind w:left="34"/>
              <w:jc w:val="both"/>
            </w:pPr>
          </w:p>
        </w:tc>
      </w:tr>
    </w:tbl>
    <w:p w:rsidR="001348C6" w:rsidRPr="00C953D7" w:rsidRDefault="001348C6" w:rsidP="00C953D7">
      <w:pPr>
        <w:spacing w:after="0" w:line="240" w:lineRule="auto"/>
      </w:pPr>
    </w:p>
    <w:sectPr w:rsidR="001348C6" w:rsidRPr="00C953D7" w:rsidSect="00E23DA7">
      <w:pgSz w:w="11906" w:h="16838"/>
      <w:pgMar w:top="1417" w:right="1417" w:bottom="993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793"/>
    <w:multiLevelType w:val="hybridMultilevel"/>
    <w:tmpl w:val="8474D7B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6466B"/>
    <w:multiLevelType w:val="hybridMultilevel"/>
    <w:tmpl w:val="00702276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05251A"/>
    <w:multiLevelType w:val="hybridMultilevel"/>
    <w:tmpl w:val="00702276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A11276"/>
    <w:multiLevelType w:val="hybridMultilevel"/>
    <w:tmpl w:val="00702276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544927"/>
    <w:multiLevelType w:val="hybridMultilevel"/>
    <w:tmpl w:val="013CBA9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28F"/>
    <w:rsid w:val="00035095"/>
    <w:rsid w:val="00075489"/>
    <w:rsid w:val="001348C6"/>
    <w:rsid w:val="00157F58"/>
    <w:rsid w:val="0019102B"/>
    <w:rsid w:val="001E7E76"/>
    <w:rsid w:val="002F0BA4"/>
    <w:rsid w:val="00356CFF"/>
    <w:rsid w:val="00410132"/>
    <w:rsid w:val="004B167F"/>
    <w:rsid w:val="005056DA"/>
    <w:rsid w:val="005561B1"/>
    <w:rsid w:val="00616691"/>
    <w:rsid w:val="0067322B"/>
    <w:rsid w:val="006A3947"/>
    <w:rsid w:val="006D68B4"/>
    <w:rsid w:val="007C2B5B"/>
    <w:rsid w:val="007E7E2D"/>
    <w:rsid w:val="00875A74"/>
    <w:rsid w:val="009D5F8B"/>
    <w:rsid w:val="009E3166"/>
    <w:rsid w:val="00AB2BA1"/>
    <w:rsid w:val="00B058EA"/>
    <w:rsid w:val="00B50AC9"/>
    <w:rsid w:val="00BA483D"/>
    <w:rsid w:val="00BF2E0F"/>
    <w:rsid w:val="00C37134"/>
    <w:rsid w:val="00C74CF1"/>
    <w:rsid w:val="00C953D7"/>
    <w:rsid w:val="00C9700F"/>
    <w:rsid w:val="00D94B39"/>
    <w:rsid w:val="00DA106E"/>
    <w:rsid w:val="00DE1898"/>
    <w:rsid w:val="00E23DA7"/>
    <w:rsid w:val="00E92AD6"/>
    <w:rsid w:val="00E94AF6"/>
    <w:rsid w:val="00F03210"/>
    <w:rsid w:val="00F10324"/>
    <w:rsid w:val="00F12CD8"/>
    <w:rsid w:val="00F3728F"/>
    <w:rsid w:val="00F44B7D"/>
    <w:rsid w:val="00F7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72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3728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418</Words>
  <Characters>2305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4 : Mobiliser les ressources</dc:title>
  <dc:subject/>
  <dc:creator>ANNE</dc:creator>
  <cp:keywords/>
  <dc:description/>
  <cp:lastModifiedBy>JJB</cp:lastModifiedBy>
  <cp:revision>2</cp:revision>
  <dcterms:created xsi:type="dcterms:W3CDTF">2011-02-02T17:27:00Z</dcterms:created>
  <dcterms:modified xsi:type="dcterms:W3CDTF">2011-02-02T17:27:00Z</dcterms:modified>
</cp:coreProperties>
</file>